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8001" w14:textId="43A0FA77" w:rsidR="00EE6F69" w:rsidRPr="00B134E3" w:rsidRDefault="00EE6F69" w:rsidP="00EE6F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CRESCENT CITY HARBOR DISTRICT</w:t>
      </w:r>
      <w:r w:rsidRPr="00B134E3">
        <w:rPr>
          <w:rFonts w:ascii="Arial" w:hAnsi="Arial" w:cs="Arial"/>
          <w:sz w:val="26"/>
          <w:szCs w:val="26"/>
        </w:rPr>
        <w:br/>
      </w:r>
      <w:r w:rsidRPr="00B134E3">
        <w:rPr>
          <w:rFonts w:ascii="Arial" w:hAnsi="Arial" w:cs="Arial"/>
          <w:b/>
          <w:bCs/>
          <w:sz w:val="26"/>
          <w:szCs w:val="26"/>
        </w:rPr>
        <w:t>VESSEL INSURANCE POLICY</w:t>
      </w:r>
      <w:r w:rsidRPr="00B134E3">
        <w:rPr>
          <w:rFonts w:ascii="Arial" w:hAnsi="Arial" w:cs="Arial"/>
          <w:sz w:val="26"/>
          <w:szCs w:val="26"/>
        </w:rPr>
        <w:br/>
      </w:r>
      <w:r w:rsidRPr="00B134E3">
        <w:rPr>
          <w:rFonts w:ascii="Arial" w:hAnsi="Arial" w:cs="Arial"/>
          <w:i/>
          <w:iCs/>
          <w:sz w:val="26"/>
          <w:szCs w:val="26"/>
        </w:rPr>
        <w:t xml:space="preserve">Adopted by Resolution No. 2025-08 on August </w:t>
      </w:r>
      <w:r w:rsidR="0084645D" w:rsidRPr="00B134E3">
        <w:rPr>
          <w:rFonts w:ascii="Arial" w:hAnsi="Arial" w:cs="Arial"/>
          <w:i/>
          <w:iCs/>
          <w:sz w:val="26"/>
          <w:szCs w:val="26"/>
        </w:rPr>
        <w:t>11</w:t>
      </w:r>
      <w:r w:rsidRPr="00B134E3">
        <w:rPr>
          <w:rFonts w:ascii="Arial" w:hAnsi="Arial" w:cs="Arial"/>
          <w:i/>
          <w:iCs/>
          <w:sz w:val="26"/>
          <w:szCs w:val="26"/>
        </w:rPr>
        <w:t>, 2025</w:t>
      </w:r>
    </w:p>
    <w:p w14:paraId="7FCA7E5D" w14:textId="77777777" w:rsidR="00BA41FF" w:rsidRPr="00B134E3" w:rsidRDefault="00BA41FF" w:rsidP="00EE6F69">
      <w:pPr>
        <w:jc w:val="center"/>
        <w:rPr>
          <w:rFonts w:ascii="Arial" w:hAnsi="Arial" w:cs="Arial"/>
          <w:sz w:val="26"/>
          <w:szCs w:val="26"/>
        </w:rPr>
      </w:pPr>
    </w:p>
    <w:p w14:paraId="03D19B1B" w14:textId="77777777" w:rsidR="00EE6F69" w:rsidRPr="00B134E3" w:rsidRDefault="00000000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pict w14:anchorId="492963E2">
          <v:rect id="_x0000_i1025" style="width:0;height:1.5pt" o:hralign="center" o:hrstd="t" o:hr="t" fillcolor="#a0a0a0" stroked="f"/>
        </w:pict>
      </w:r>
    </w:p>
    <w:p w14:paraId="1B380E23" w14:textId="77777777" w:rsidR="00EE6F69" w:rsidRPr="00B134E3" w:rsidRDefault="00EE6F69" w:rsidP="00EE6F69">
      <w:pPr>
        <w:rPr>
          <w:rFonts w:ascii="Arial" w:hAnsi="Arial" w:cs="Arial"/>
          <w:b/>
          <w:bCs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1. Purpose and Applicability</w:t>
      </w:r>
    </w:p>
    <w:p w14:paraId="50831873" w14:textId="1B241463" w:rsidR="00EE6F69" w:rsidRPr="00B134E3" w:rsidRDefault="00EE6F69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 xml:space="preserve">Effective </w:t>
      </w:r>
      <w:r w:rsidR="00960F5D" w:rsidRPr="00B134E3">
        <w:rPr>
          <w:rFonts w:ascii="Arial" w:hAnsi="Arial" w:cs="Arial"/>
          <w:sz w:val="26"/>
          <w:szCs w:val="26"/>
        </w:rPr>
        <w:t>September</w:t>
      </w:r>
      <w:r w:rsidRPr="00B134E3">
        <w:rPr>
          <w:rFonts w:ascii="Arial" w:hAnsi="Arial" w:cs="Arial"/>
          <w:sz w:val="26"/>
          <w:szCs w:val="26"/>
        </w:rPr>
        <w:t xml:space="preserve"> 1, 2025, </w:t>
      </w:r>
      <w:r w:rsidRPr="00B134E3">
        <w:rPr>
          <w:rFonts w:ascii="Arial" w:hAnsi="Arial" w:cs="Arial"/>
          <w:strike/>
          <w:color w:val="EE0000"/>
          <w:sz w:val="26"/>
          <w:szCs w:val="26"/>
        </w:rPr>
        <w:t>or upon acceptance of a slip assignment thereafter,</w:t>
      </w:r>
      <w:r w:rsidRPr="00B134E3">
        <w:rPr>
          <w:rFonts w:ascii="Arial" w:hAnsi="Arial" w:cs="Arial"/>
          <w:color w:val="EE0000"/>
          <w:sz w:val="26"/>
          <w:szCs w:val="26"/>
        </w:rPr>
        <w:t xml:space="preserve"> </w:t>
      </w:r>
      <w:r w:rsidRPr="00B134E3">
        <w:rPr>
          <w:rFonts w:ascii="Arial" w:hAnsi="Arial" w:cs="Arial"/>
          <w:sz w:val="26"/>
          <w:szCs w:val="26"/>
        </w:rPr>
        <w:t>all vessels moored or assigned a slip within the Crescent City Harbor District—whether recreational, commercial, or business-use—</w:t>
      </w:r>
      <w:proofErr w:type="gramStart"/>
      <w:r w:rsidRPr="00B134E3">
        <w:rPr>
          <w:rFonts w:ascii="Arial" w:hAnsi="Arial" w:cs="Arial"/>
          <w:strike/>
          <w:color w:val="EE0000"/>
          <w:sz w:val="26"/>
          <w:szCs w:val="26"/>
        </w:rPr>
        <w:t>must</w:t>
      </w:r>
      <w:r w:rsidRPr="00B134E3">
        <w:rPr>
          <w:rFonts w:ascii="Arial" w:hAnsi="Arial" w:cs="Arial"/>
          <w:sz w:val="26"/>
          <w:szCs w:val="26"/>
        </w:rPr>
        <w:t xml:space="preserve"> </w:t>
      </w:r>
      <w:r w:rsidR="00B91B3F" w:rsidRPr="00B134E3">
        <w:rPr>
          <w:rFonts w:ascii="Arial" w:hAnsi="Arial" w:cs="Arial"/>
          <w:color w:val="00B0F0"/>
          <w:sz w:val="26"/>
          <w:szCs w:val="26"/>
        </w:rPr>
        <w:t>shall</w:t>
      </w:r>
      <w:proofErr w:type="gramEnd"/>
      <w:r w:rsidR="00B91B3F" w:rsidRPr="00B134E3">
        <w:rPr>
          <w:rFonts w:ascii="Arial" w:hAnsi="Arial" w:cs="Arial"/>
          <w:color w:val="00B0F0"/>
          <w:sz w:val="26"/>
          <w:szCs w:val="26"/>
        </w:rPr>
        <w:t xml:space="preserve"> </w:t>
      </w:r>
      <w:r w:rsidRPr="00B134E3">
        <w:rPr>
          <w:rFonts w:ascii="Arial" w:hAnsi="Arial" w:cs="Arial"/>
          <w:sz w:val="26"/>
          <w:szCs w:val="26"/>
        </w:rPr>
        <w:t xml:space="preserve">maintain current and valid vessel liability insurance in compliance with this policy </w:t>
      </w:r>
      <w:proofErr w:type="gramStart"/>
      <w:r w:rsidRPr="00B134E3">
        <w:rPr>
          <w:rFonts w:ascii="Arial" w:hAnsi="Arial" w:cs="Arial"/>
          <w:sz w:val="26"/>
          <w:szCs w:val="26"/>
        </w:rPr>
        <w:t>in order to</w:t>
      </w:r>
      <w:proofErr w:type="gramEnd"/>
      <w:r w:rsidRPr="00B134E3">
        <w:rPr>
          <w:rFonts w:ascii="Arial" w:hAnsi="Arial" w:cs="Arial"/>
          <w:sz w:val="26"/>
          <w:szCs w:val="26"/>
        </w:rPr>
        <w:t xml:space="preserve"> retain their moorage privileges.</w:t>
      </w:r>
    </w:p>
    <w:p w14:paraId="504DD569" w14:textId="3E912ADB" w:rsidR="00EE6F69" w:rsidRPr="00B134E3" w:rsidRDefault="00EE6F69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>This policy applies to all slip licensees, long-term moorage agreements, and vessels granted extended berthing privileges</w:t>
      </w:r>
      <w:r w:rsidR="00C83276" w:rsidRPr="00B134E3">
        <w:rPr>
          <w:rFonts w:ascii="Arial" w:hAnsi="Arial" w:cs="Arial"/>
          <w:sz w:val="26"/>
          <w:szCs w:val="26"/>
        </w:rPr>
        <w:t xml:space="preserve"> </w:t>
      </w:r>
      <w:r w:rsidR="00C83276" w:rsidRPr="00B134E3">
        <w:rPr>
          <w:rFonts w:ascii="Arial" w:hAnsi="Arial" w:cs="Arial"/>
          <w:color w:val="00B0F0"/>
          <w:sz w:val="26"/>
          <w:szCs w:val="26"/>
        </w:rPr>
        <w:t>beyond transient status</w:t>
      </w:r>
      <w:r w:rsidRPr="00B134E3">
        <w:rPr>
          <w:rFonts w:ascii="Arial" w:hAnsi="Arial" w:cs="Arial"/>
          <w:sz w:val="26"/>
          <w:szCs w:val="26"/>
        </w:rPr>
        <w:t xml:space="preserve">. This requirement supports the </w:t>
      </w:r>
      <w:proofErr w:type="gramStart"/>
      <w:r w:rsidRPr="00B134E3">
        <w:rPr>
          <w:rFonts w:ascii="Arial" w:hAnsi="Arial" w:cs="Arial"/>
          <w:sz w:val="26"/>
          <w:szCs w:val="26"/>
        </w:rPr>
        <w:t>District’s</w:t>
      </w:r>
      <w:proofErr w:type="gramEnd"/>
      <w:r w:rsidRPr="00B134E3">
        <w:rPr>
          <w:rFonts w:ascii="Arial" w:hAnsi="Arial" w:cs="Arial"/>
          <w:sz w:val="26"/>
          <w:szCs w:val="26"/>
        </w:rPr>
        <w:t xml:space="preserve"> duty to protect public assets, reduce risk exposure, and promote a safe and environmentally responsible harbor.</w:t>
      </w:r>
    </w:p>
    <w:p w14:paraId="1F35A88F" w14:textId="77777777" w:rsidR="00EE6F69" w:rsidRPr="00B134E3" w:rsidRDefault="00000000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pict w14:anchorId="53E9B7C8">
          <v:rect id="_x0000_i1026" style="width:0;height:1.5pt" o:hralign="center" o:hrstd="t" o:hr="t" fillcolor="#a0a0a0" stroked="f"/>
        </w:pict>
      </w:r>
    </w:p>
    <w:p w14:paraId="689044C6" w14:textId="77777777" w:rsidR="00EE6F69" w:rsidRPr="00B134E3" w:rsidRDefault="00EE6F69" w:rsidP="00EE6F69">
      <w:pPr>
        <w:rPr>
          <w:rFonts w:ascii="Arial" w:hAnsi="Arial" w:cs="Arial"/>
          <w:b/>
          <w:bCs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2. Minimum Insurance Requirements</w:t>
      </w:r>
    </w:p>
    <w:p w14:paraId="01AB3D12" w14:textId="77777777" w:rsidR="00EE6F69" w:rsidRPr="00B134E3" w:rsidRDefault="00EE6F69" w:rsidP="00EE6F69">
      <w:pPr>
        <w:rPr>
          <w:rFonts w:ascii="Arial" w:hAnsi="Arial" w:cs="Arial"/>
          <w:b/>
          <w:bCs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(a) All Vessels (Recreational, Commercial, and Business Use)</w:t>
      </w:r>
    </w:p>
    <w:p w14:paraId="2152868D" w14:textId="77777777" w:rsidR="00EE6F69" w:rsidRPr="00B134E3" w:rsidRDefault="00EE6F69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>Each vessel must maintain current Protection and Indemnity (P&amp;I) liability insurance, which includes:</w:t>
      </w:r>
    </w:p>
    <w:p w14:paraId="76008CBD" w14:textId="373332E2" w:rsidR="00EE6F69" w:rsidRPr="00B134E3" w:rsidRDefault="00EE6F69" w:rsidP="00EE6F69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Minimum coverage limit</w:t>
      </w:r>
      <w:proofErr w:type="gramStart"/>
      <w:r w:rsidRPr="00B134E3">
        <w:rPr>
          <w:rFonts w:ascii="Arial" w:hAnsi="Arial" w:cs="Arial"/>
          <w:b/>
          <w:bCs/>
          <w:sz w:val="26"/>
          <w:szCs w:val="26"/>
        </w:rPr>
        <w:t>:</w:t>
      </w:r>
      <w:r w:rsidRPr="00B134E3">
        <w:rPr>
          <w:rFonts w:ascii="Arial" w:hAnsi="Arial" w:cs="Arial"/>
          <w:sz w:val="26"/>
          <w:szCs w:val="26"/>
        </w:rPr>
        <w:t xml:space="preserve"> </w:t>
      </w:r>
      <w:r w:rsidR="00EC6873" w:rsidRPr="00B134E3">
        <w:rPr>
          <w:rFonts w:ascii="Arial" w:hAnsi="Arial" w:cs="Arial"/>
          <w:sz w:val="26"/>
          <w:szCs w:val="26"/>
        </w:rPr>
        <w:tab/>
      </w:r>
      <w:r w:rsidR="008D5DF4" w:rsidRPr="00B134E3">
        <w:rPr>
          <w:rFonts w:ascii="Arial" w:hAnsi="Arial" w:cs="Arial"/>
          <w:color w:val="00B0F0"/>
          <w:sz w:val="26"/>
          <w:szCs w:val="26"/>
        </w:rPr>
        <w:t>Recreational</w:t>
      </w:r>
      <w:proofErr w:type="gramEnd"/>
      <w:r w:rsidR="008D5DF4" w:rsidRPr="00B134E3">
        <w:rPr>
          <w:rFonts w:ascii="Arial" w:hAnsi="Arial" w:cs="Arial"/>
          <w:color w:val="00B0F0"/>
          <w:sz w:val="26"/>
          <w:szCs w:val="26"/>
        </w:rPr>
        <w:t xml:space="preserve"> Vessels: </w:t>
      </w:r>
      <w:r w:rsidRPr="00B134E3">
        <w:rPr>
          <w:rFonts w:ascii="Arial" w:hAnsi="Arial" w:cs="Arial"/>
          <w:sz w:val="26"/>
          <w:szCs w:val="26"/>
        </w:rPr>
        <w:t>$300,000</w:t>
      </w:r>
    </w:p>
    <w:p w14:paraId="5B83CB51" w14:textId="46E2F15C" w:rsidR="00EC6873" w:rsidRPr="00B134E3" w:rsidRDefault="00EC6873" w:rsidP="00EC6873">
      <w:pPr>
        <w:ind w:left="4320"/>
        <w:rPr>
          <w:rFonts w:ascii="Arial" w:hAnsi="Arial" w:cs="Arial"/>
          <w:color w:val="00B0F0"/>
          <w:sz w:val="26"/>
          <w:szCs w:val="26"/>
        </w:rPr>
      </w:pPr>
      <w:r w:rsidRPr="00B134E3">
        <w:rPr>
          <w:rFonts w:ascii="Arial" w:hAnsi="Arial" w:cs="Arial"/>
          <w:color w:val="00B0F0"/>
          <w:sz w:val="26"/>
          <w:szCs w:val="26"/>
        </w:rPr>
        <w:t>Commercial Vessels: $1,000,000</w:t>
      </w:r>
    </w:p>
    <w:p w14:paraId="0E242460" w14:textId="77777777" w:rsidR="00EE6F69" w:rsidRPr="00B134E3" w:rsidRDefault="00EE6F69" w:rsidP="00EE6F69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Coverage must include:</w:t>
      </w:r>
    </w:p>
    <w:p w14:paraId="1B943824" w14:textId="77777777" w:rsidR="00EE6F69" w:rsidRPr="00B134E3" w:rsidRDefault="00EE6F69" w:rsidP="00EE6F69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>Wreck removal</w:t>
      </w:r>
    </w:p>
    <w:p w14:paraId="203A7893" w14:textId="77777777" w:rsidR="00EE6F69" w:rsidRPr="00B134E3" w:rsidRDefault="00EE6F69" w:rsidP="00EE6F69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lastRenderedPageBreak/>
        <w:t>Pollution liability</w:t>
      </w:r>
    </w:p>
    <w:p w14:paraId="7E305B6B" w14:textId="77777777" w:rsidR="00EE6F69" w:rsidRPr="00B134E3" w:rsidRDefault="00EE6F69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>The Crescent City Harbor District must be named as an Additional Insured on the policy, if available from the underwriter. A Certificate of Insurance showing required coverage limits may suffice if the insurer does not offer an Additional Insured endorsement.</w:t>
      </w:r>
    </w:p>
    <w:p w14:paraId="203004AB" w14:textId="77777777" w:rsidR="00EE6F69" w:rsidRPr="00B134E3" w:rsidRDefault="00000000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pict w14:anchorId="483C55F6">
          <v:rect id="_x0000_i1027" style="width:0;height:1.5pt" o:hralign="center" o:hrstd="t" o:hr="t" fillcolor="#a0a0a0" stroked="f"/>
        </w:pict>
      </w:r>
    </w:p>
    <w:p w14:paraId="6D2FE411" w14:textId="77777777" w:rsidR="00EE6F69" w:rsidRPr="00B134E3" w:rsidRDefault="00EE6F69" w:rsidP="00EE6F69">
      <w:pPr>
        <w:rPr>
          <w:rFonts w:ascii="Arial" w:hAnsi="Arial" w:cs="Arial"/>
          <w:b/>
          <w:bCs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3. Transient and Extended-Stay Vessels</w:t>
      </w:r>
    </w:p>
    <w:p w14:paraId="614D591C" w14:textId="77777777" w:rsidR="00EE6F69" w:rsidRPr="00B134E3" w:rsidRDefault="00EE6F69" w:rsidP="00EE6F69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>Short-term or transient vessels (under 14 days) are encouraged, but not required, to provide proof of insurance.</w:t>
      </w:r>
    </w:p>
    <w:p w14:paraId="6F60679A" w14:textId="6C407063" w:rsidR="00EE6F69" w:rsidRPr="00B134E3" w:rsidRDefault="00EE6F69" w:rsidP="00EE6F69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 xml:space="preserve">Transient vessels seeking stays beyond 14 days </w:t>
      </w:r>
      <w:proofErr w:type="gramStart"/>
      <w:r w:rsidRPr="00B134E3">
        <w:rPr>
          <w:rFonts w:ascii="Arial" w:hAnsi="Arial" w:cs="Arial"/>
          <w:strike/>
          <w:color w:val="EE0000"/>
          <w:sz w:val="26"/>
          <w:szCs w:val="26"/>
        </w:rPr>
        <w:t>may</w:t>
      </w:r>
      <w:r w:rsidRPr="00B134E3">
        <w:rPr>
          <w:rFonts w:ascii="Arial" w:hAnsi="Arial" w:cs="Arial"/>
          <w:sz w:val="26"/>
          <w:szCs w:val="26"/>
        </w:rPr>
        <w:t xml:space="preserve"> </w:t>
      </w:r>
      <w:r w:rsidR="0057277D" w:rsidRPr="00B134E3">
        <w:rPr>
          <w:rFonts w:ascii="Arial" w:hAnsi="Arial" w:cs="Arial"/>
          <w:color w:val="00B0F0"/>
          <w:sz w:val="26"/>
          <w:szCs w:val="26"/>
        </w:rPr>
        <w:t>shall</w:t>
      </w:r>
      <w:proofErr w:type="gramEnd"/>
      <w:r w:rsidR="0057277D" w:rsidRPr="00B134E3">
        <w:rPr>
          <w:rFonts w:ascii="Arial" w:hAnsi="Arial" w:cs="Arial"/>
          <w:sz w:val="26"/>
          <w:szCs w:val="26"/>
        </w:rPr>
        <w:t xml:space="preserve"> </w:t>
      </w:r>
      <w:r w:rsidRPr="00B134E3">
        <w:rPr>
          <w:rFonts w:ascii="Arial" w:hAnsi="Arial" w:cs="Arial"/>
          <w:sz w:val="26"/>
          <w:szCs w:val="26"/>
        </w:rPr>
        <w:t xml:space="preserve">be required to show proof of insurance as a condition of extended </w:t>
      </w:r>
      <w:proofErr w:type="gramStart"/>
      <w:r w:rsidRPr="00B134E3">
        <w:rPr>
          <w:rFonts w:ascii="Arial" w:hAnsi="Arial" w:cs="Arial"/>
          <w:sz w:val="26"/>
          <w:szCs w:val="26"/>
        </w:rPr>
        <w:t>moorage</w:t>
      </w:r>
      <w:proofErr w:type="gramEnd"/>
      <w:r w:rsidRPr="00B134E3">
        <w:rPr>
          <w:rFonts w:ascii="Arial" w:hAnsi="Arial" w:cs="Arial"/>
          <w:strike/>
          <w:color w:val="EE0000"/>
          <w:sz w:val="26"/>
          <w:szCs w:val="26"/>
        </w:rPr>
        <w:t>, at the discretion of the Harbormaster</w:t>
      </w:r>
      <w:r w:rsidRPr="00B134E3">
        <w:rPr>
          <w:rFonts w:ascii="Arial" w:hAnsi="Arial" w:cs="Arial"/>
          <w:sz w:val="26"/>
          <w:szCs w:val="26"/>
        </w:rPr>
        <w:t>.</w:t>
      </w:r>
    </w:p>
    <w:p w14:paraId="60737661" w14:textId="77777777" w:rsidR="00EE6F69" w:rsidRPr="00B134E3" w:rsidRDefault="00000000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pict w14:anchorId="4DBAA432">
          <v:rect id="_x0000_i1028" style="width:0;height:1.5pt" o:hralign="center" o:hrstd="t" o:hr="t" fillcolor="#a0a0a0" stroked="f"/>
        </w:pict>
      </w:r>
    </w:p>
    <w:p w14:paraId="489155C2" w14:textId="77777777" w:rsidR="00EE6F69" w:rsidRPr="00B134E3" w:rsidRDefault="00EE6F69" w:rsidP="00EE6F69">
      <w:pPr>
        <w:rPr>
          <w:rFonts w:ascii="Arial" w:hAnsi="Arial" w:cs="Arial"/>
          <w:b/>
          <w:bCs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4. Additional Requirements</w:t>
      </w:r>
    </w:p>
    <w:p w14:paraId="0A93CA3F" w14:textId="77777777" w:rsidR="00EE6F69" w:rsidRPr="00B134E3" w:rsidRDefault="00EE6F69" w:rsidP="00EE6F69">
      <w:pPr>
        <w:numPr>
          <w:ilvl w:val="0"/>
          <w:numId w:val="3"/>
        </w:numPr>
        <w:rPr>
          <w:rFonts w:ascii="Arial" w:hAnsi="Arial" w:cs="Arial"/>
          <w:strike/>
          <w:color w:val="EE0000"/>
          <w:sz w:val="26"/>
          <w:szCs w:val="26"/>
        </w:rPr>
      </w:pPr>
      <w:r w:rsidRPr="00B134E3">
        <w:rPr>
          <w:rFonts w:ascii="Arial" w:hAnsi="Arial" w:cs="Arial"/>
          <w:b/>
          <w:bCs/>
          <w:strike/>
          <w:color w:val="EE0000"/>
          <w:sz w:val="26"/>
          <w:szCs w:val="26"/>
        </w:rPr>
        <w:t>Sublet Vessels:</w:t>
      </w:r>
      <w:r w:rsidRPr="00B134E3">
        <w:rPr>
          <w:rFonts w:ascii="Arial" w:hAnsi="Arial" w:cs="Arial"/>
          <w:strike/>
          <w:color w:val="EE0000"/>
          <w:sz w:val="26"/>
          <w:szCs w:val="26"/>
        </w:rPr>
        <w:t xml:space="preserve"> Any vessel subletting a slip must provide proof of insurance meeting the requirements of this policy.</w:t>
      </w:r>
    </w:p>
    <w:p w14:paraId="62C29366" w14:textId="77777777" w:rsidR="00EE6F69" w:rsidRPr="00B134E3" w:rsidRDefault="00EE6F69" w:rsidP="00EE6F69">
      <w:pPr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Partnership Vessels:</w:t>
      </w:r>
      <w:r w:rsidRPr="00B134E3">
        <w:rPr>
          <w:rFonts w:ascii="Arial" w:hAnsi="Arial" w:cs="Arial"/>
          <w:sz w:val="26"/>
          <w:szCs w:val="26"/>
        </w:rPr>
        <w:t xml:space="preserve"> Insurance documentation must list the individual names of all partners in the vessel’s ownership, where applicable.</w:t>
      </w:r>
    </w:p>
    <w:p w14:paraId="5D9D98F4" w14:textId="77777777" w:rsidR="00EE6F69" w:rsidRPr="00B134E3" w:rsidRDefault="00000000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pict w14:anchorId="0C39E63D">
          <v:rect id="_x0000_i1029" style="width:0;height:1.5pt" o:hralign="center" o:hrstd="t" o:hr="t" fillcolor="#a0a0a0" stroked="f"/>
        </w:pict>
      </w:r>
    </w:p>
    <w:p w14:paraId="0201ADDF" w14:textId="77777777" w:rsidR="00EE6F69" w:rsidRPr="00B134E3" w:rsidRDefault="00EE6F69" w:rsidP="00EE6F69">
      <w:pPr>
        <w:rPr>
          <w:rFonts w:ascii="Arial" w:hAnsi="Arial" w:cs="Arial"/>
          <w:b/>
          <w:bCs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5. Exempt Vessels</w:t>
      </w:r>
    </w:p>
    <w:p w14:paraId="157806B3" w14:textId="77777777" w:rsidR="00EE6F69" w:rsidRPr="00B134E3" w:rsidRDefault="00EE6F69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>This policy does not apply to:</w:t>
      </w:r>
    </w:p>
    <w:p w14:paraId="38A5CDD5" w14:textId="77777777" w:rsidR="00EE6F69" w:rsidRPr="00B134E3" w:rsidRDefault="00EE6F69" w:rsidP="00EE6F69">
      <w:pPr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 xml:space="preserve">Vessels stored in designated </w:t>
      </w:r>
      <w:r w:rsidRPr="00B134E3">
        <w:rPr>
          <w:rFonts w:ascii="Arial" w:hAnsi="Arial" w:cs="Arial"/>
          <w:b/>
          <w:bCs/>
          <w:sz w:val="26"/>
          <w:szCs w:val="26"/>
        </w:rPr>
        <w:t>dry storage</w:t>
      </w:r>
      <w:r w:rsidRPr="00B134E3">
        <w:rPr>
          <w:rFonts w:ascii="Arial" w:hAnsi="Arial" w:cs="Arial"/>
          <w:sz w:val="26"/>
          <w:szCs w:val="26"/>
        </w:rPr>
        <w:t xml:space="preserve"> areas</w:t>
      </w:r>
    </w:p>
    <w:p w14:paraId="4BD635D3" w14:textId="77777777" w:rsidR="00EE6F69" w:rsidRPr="00B134E3" w:rsidRDefault="00EE6F69" w:rsidP="00EE6F69">
      <w:pPr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lastRenderedPageBreak/>
        <w:t>Kayaks, canoes</w:t>
      </w:r>
      <w:r w:rsidRPr="00B134E3">
        <w:rPr>
          <w:rFonts w:ascii="Arial" w:hAnsi="Arial" w:cs="Arial"/>
          <w:sz w:val="26"/>
          <w:szCs w:val="26"/>
        </w:rPr>
        <w:t xml:space="preserve">, or </w:t>
      </w:r>
      <w:proofErr w:type="gramStart"/>
      <w:r w:rsidRPr="00B134E3">
        <w:rPr>
          <w:rFonts w:ascii="Arial" w:hAnsi="Arial" w:cs="Arial"/>
          <w:sz w:val="26"/>
          <w:szCs w:val="26"/>
        </w:rPr>
        <w:t>other</w:t>
      </w:r>
      <w:proofErr w:type="gramEnd"/>
      <w:r w:rsidRPr="00B134E3">
        <w:rPr>
          <w:rFonts w:ascii="Arial" w:hAnsi="Arial" w:cs="Arial"/>
          <w:sz w:val="26"/>
          <w:szCs w:val="26"/>
        </w:rPr>
        <w:t xml:space="preserve"> </w:t>
      </w:r>
      <w:r w:rsidRPr="00B134E3">
        <w:rPr>
          <w:rFonts w:ascii="Arial" w:hAnsi="Arial" w:cs="Arial"/>
          <w:b/>
          <w:bCs/>
          <w:sz w:val="26"/>
          <w:szCs w:val="26"/>
        </w:rPr>
        <w:t>human-powered watercraft</w:t>
      </w:r>
    </w:p>
    <w:p w14:paraId="51F46B16" w14:textId="77777777" w:rsidR="00EE6F69" w:rsidRPr="00B134E3" w:rsidRDefault="00EE6F69" w:rsidP="00EE6F69">
      <w:pPr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Launch ramp users</w:t>
      </w:r>
      <w:r w:rsidRPr="00B134E3">
        <w:rPr>
          <w:rFonts w:ascii="Arial" w:hAnsi="Arial" w:cs="Arial"/>
          <w:sz w:val="26"/>
          <w:szCs w:val="26"/>
        </w:rPr>
        <w:t xml:space="preserve"> not assigned to a slip or extended moorage</w:t>
      </w:r>
    </w:p>
    <w:p w14:paraId="28BD1C10" w14:textId="77777777" w:rsidR="00EE6F69" w:rsidRPr="00B134E3" w:rsidRDefault="00000000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pict w14:anchorId="24425DFF">
          <v:rect id="_x0000_i1030" style="width:0;height:1.5pt" o:hralign="center" o:hrstd="t" o:hr="t" fillcolor="#a0a0a0" stroked="f"/>
        </w:pict>
      </w:r>
    </w:p>
    <w:p w14:paraId="79EA48F5" w14:textId="77777777" w:rsidR="00EE6F69" w:rsidRPr="00B134E3" w:rsidRDefault="00EE6F69" w:rsidP="00EE6F69">
      <w:pPr>
        <w:rPr>
          <w:rFonts w:ascii="Arial" w:hAnsi="Arial" w:cs="Arial"/>
          <w:b/>
          <w:bCs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6. Enforcement Measures</w:t>
      </w:r>
    </w:p>
    <w:p w14:paraId="2BFDD338" w14:textId="77777777" w:rsidR="00EE6F69" w:rsidRPr="00B134E3" w:rsidRDefault="00EE6F69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>To ensure compliance and protect District interests, the following enforcement procedures shall apply:</w:t>
      </w:r>
    </w:p>
    <w:p w14:paraId="737E9FD9" w14:textId="5A6C7477" w:rsidR="00EE6F69" w:rsidRPr="00B134E3" w:rsidRDefault="00EE6F69" w:rsidP="00EE6F69">
      <w:pPr>
        <w:rPr>
          <w:rFonts w:ascii="Arial" w:hAnsi="Arial" w:cs="Arial"/>
          <w:color w:val="00B0F0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 xml:space="preserve">Effective </w:t>
      </w:r>
      <w:r w:rsidR="00231E5E" w:rsidRPr="00B134E3">
        <w:rPr>
          <w:rFonts w:ascii="Arial" w:hAnsi="Arial" w:cs="Arial"/>
          <w:sz w:val="26"/>
          <w:szCs w:val="26"/>
        </w:rPr>
        <w:t>September 1, 2025</w:t>
      </w:r>
      <w:r w:rsidRPr="00B134E3">
        <w:rPr>
          <w:rFonts w:ascii="Arial" w:hAnsi="Arial" w:cs="Arial"/>
          <w:sz w:val="26"/>
          <w:szCs w:val="26"/>
        </w:rPr>
        <w:t>,</w:t>
      </w:r>
      <w:r w:rsidRPr="00B134E3">
        <w:rPr>
          <w:rFonts w:ascii="Arial" w:hAnsi="Arial" w:cs="Arial"/>
          <w:color w:val="00B0F0"/>
          <w:sz w:val="26"/>
          <w:szCs w:val="26"/>
        </w:rPr>
        <w:t xml:space="preserve"> </w:t>
      </w:r>
      <w:r w:rsidR="002A19CA" w:rsidRPr="00B134E3">
        <w:rPr>
          <w:rFonts w:ascii="Arial" w:hAnsi="Arial" w:cs="Arial"/>
          <w:color w:val="00B0F0"/>
          <w:sz w:val="26"/>
          <w:szCs w:val="26"/>
        </w:rPr>
        <w:t xml:space="preserve">all </w:t>
      </w:r>
      <w:r w:rsidRPr="00B134E3">
        <w:rPr>
          <w:rFonts w:ascii="Arial" w:hAnsi="Arial" w:cs="Arial"/>
          <w:sz w:val="26"/>
          <w:szCs w:val="26"/>
        </w:rPr>
        <w:t xml:space="preserve">slip renters will be required to present a valid </w:t>
      </w:r>
      <w:r w:rsidRPr="00B134E3">
        <w:rPr>
          <w:rFonts w:ascii="Arial" w:hAnsi="Arial" w:cs="Arial"/>
          <w:b/>
          <w:bCs/>
          <w:sz w:val="26"/>
          <w:szCs w:val="26"/>
        </w:rPr>
        <w:t>Insurance Declaration Page</w:t>
      </w:r>
      <w:r w:rsidR="00F70931" w:rsidRPr="00B134E3">
        <w:rPr>
          <w:rFonts w:ascii="Arial" w:hAnsi="Arial" w:cs="Arial"/>
          <w:sz w:val="26"/>
          <w:szCs w:val="26"/>
        </w:rPr>
        <w:t xml:space="preserve"> </w:t>
      </w:r>
      <w:r w:rsidR="00F70931" w:rsidRPr="00B134E3">
        <w:rPr>
          <w:rFonts w:ascii="Arial" w:hAnsi="Arial" w:cs="Arial"/>
          <w:color w:val="00B0F0"/>
          <w:sz w:val="26"/>
          <w:szCs w:val="26"/>
        </w:rPr>
        <w:t xml:space="preserve">or </w:t>
      </w:r>
      <w:r w:rsidR="00F70931" w:rsidRPr="00B134E3">
        <w:rPr>
          <w:rFonts w:ascii="Arial" w:hAnsi="Arial" w:cs="Arial"/>
          <w:b/>
          <w:bCs/>
          <w:color w:val="00B0F0"/>
          <w:sz w:val="26"/>
          <w:szCs w:val="26"/>
        </w:rPr>
        <w:t>Certificate</w:t>
      </w:r>
      <w:r w:rsidR="00F70931" w:rsidRPr="00B134E3">
        <w:rPr>
          <w:rFonts w:ascii="Arial" w:hAnsi="Arial" w:cs="Arial"/>
          <w:color w:val="00B0F0"/>
          <w:sz w:val="26"/>
          <w:szCs w:val="26"/>
        </w:rPr>
        <w:t>.</w:t>
      </w:r>
    </w:p>
    <w:p w14:paraId="5BC74915" w14:textId="77777777" w:rsidR="00EE6F69" w:rsidRPr="00B134E3" w:rsidRDefault="00EE6F69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Segoe UI Symbol" w:hAnsi="Segoe UI Symbol" w:cs="Segoe UI Symbol"/>
          <w:sz w:val="26"/>
          <w:szCs w:val="26"/>
        </w:rPr>
        <w:t>⚠</w:t>
      </w:r>
      <w:r w:rsidRPr="00B134E3">
        <w:rPr>
          <w:rFonts w:ascii="Arial" w:hAnsi="Arial" w:cs="Arial"/>
          <w:sz w:val="26"/>
          <w:szCs w:val="26"/>
        </w:rPr>
        <w:t xml:space="preserve"> Insurance cards or binders will not be accepted.</w:t>
      </w:r>
    </w:p>
    <w:p w14:paraId="790E6B47" w14:textId="7CCB4963" w:rsidR="00EE6F69" w:rsidRPr="00B134E3" w:rsidRDefault="00F70DA7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>A</w:t>
      </w:r>
      <w:r w:rsidR="00EE6F69" w:rsidRPr="00B134E3">
        <w:rPr>
          <w:rFonts w:ascii="Arial" w:hAnsi="Arial" w:cs="Arial"/>
          <w:sz w:val="26"/>
          <w:szCs w:val="26"/>
        </w:rPr>
        <w:t xml:space="preserve"> </w:t>
      </w:r>
      <w:r w:rsidR="00EE6F69" w:rsidRPr="00B134E3">
        <w:rPr>
          <w:rFonts w:ascii="Arial" w:hAnsi="Arial" w:cs="Arial"/>
          <w:b/>
          <w:bCs/>
          <w:sz w:val="26"/>
          <w:szCs w:val="26"/>
        </w:rPr>
        <w:t xml:space="preserve">monthly uninsured vessel fee of </w:t>
      </w:r>
      <w:r w:rsidR="00EE6F69" w:rsidRPr="00B134E3">
        <w:rPr>
          <w:rFonts w:ascii="Arial" w:hAnsi="Arial" w:cs="Arial"/>
          <w:b/>
          <w:bCs/>
          <w:strike/>
          <w:color w:val="EE0000"/>
          <w:sz w:val="26"/>
          <w:szCs w:val="26"/>
        </w:rPr>
        <w:t>$75</w:t>
      </w:r>
      <w:r w:rsidR="00EE6F69" w:rsidRPr="00B134E3">
        <w:rPr>
          <w:rFonts w:ascii="Arial" w:hAnsi="Arial" w:cs="Arial"/>
          <w:color w:val="EE0000"/>
          <w:sz w:val="26"/>
          <w:szCs w:val="26"/>
        </w:rPr>
        <w:t xml:space="preserve"> </w:t>
      </w:r>
      <w:r w:rsidR="00B03B62" w:rsidRPr="00B134E3">
        <w:rPr>
          <w:rFonts w:ascii="Arial" w:hAnsi="Arial" w:cs="Arial"/>
          <w:b/>
          <w:bCs/>
          <w:color w:val="00B0F0"/>
          <w:sz w:val="26"/>
          <w:szCs w:val="26"/>
        </w:rPr>
        <w:t>$200</w:t>
      </w:r>
      <w:r w:rsidR="00B03B62" w:rsidRPr="00B134E3">
        <w:rPr>
          <w:rFonts w:ascii="Arial" w:hAnsi="Arial" w:cs="Arial"/>
          <w:color w:val="00B0F0"/>
          <w:sz w:val="26"/>
          <w:szCs w:val="26"/>
        </w:rPr>
        <w:t xml:space="preserve"> </w:t>
      </w:r>
      <w:r w:rsidR="00EE6F69" w:rsidRPr="00B134E3">
        <w:rPr>
          <w:rFonts w:ascii="Arial" w:hAnsi="Arial" w:cs="Arial"/>
          <w:sz w:val="26"/>
          <w:szCs w:val="26"/>
        </w:rPr>
        <w:t>will be assessed to any slip holder who has failed to provide valid proof of insurance.</w:t>
      </w:r>
    </w:p>
    <w:p w14:paraId="39367882" w14:textId="77777777" w:rsidR="00EE6F69" w:rsidRPr="00B134E3" w:rsidRDefault="00EE6F69" w:rsidP="00EE6F69">
      <w:pPr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>The fee will begin 60 days after policy expiration and may be assessed for up to 12 months.</w:t>
      </w:r>
    </w:p>
    <w:p w14:paraId="79B9D47C" w14:textId="643E3484" w:rsidR="00EE6F69" w:rsidRPr="00B134E3" w:rsidRDefault="00EE6F69" w:rsidP="00EE6F69">
      <w:pPr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 xml:space="preserve">Commercial fishing vessels may </w:t>
      </w:r>
      <w:r w:rsidR="009671AD" w:rsidRPr="00B134E3">
        <w:rPr>
          <w:rFonts w:ascii="Arial" w:hAnsi="Arial" w:cs="Arial"/>
          <w:color w:val="00B0F0"/>
          <w:sz w:val="26"/>
          <w:szCs w:val="26"/>
        </w:rPr>
        <w:t xml:space="preserve">apply in writing for an extension </w:t>
      </w:r>
      <w:r w:rsidR="006F7537" w:rsidRPr="00B134E3">
        <w:rPr>
          <w:rFonts w:ascii="Arial" w:hAnsi="Arial" w:cs="Arial"/>
          <w:color w:val="00B0F0"/>
          <w:sz w:val="26"/>
          <w:szCs w:val="26"/>
        </w:rPr>
        <w:t>to stay enforcement</w:t>
      </w:r>
      <w:r w:rsidR="00D36295" w:rsidRPr="00B134E3">
        <w:rPr>
          <w:rFonts w:ascii="Arial" w:hAnsi="Arial" w:cs="Arial"/>
          <w:color w:val="00B0F0"/>
          <w:sz w:val="26"/>
          <w:szCs w:val="26"/>
        </w:rPr>
        <w:t xml:space="preserve">, subject to approval of the </w:t>
      </w:r>
      <w:r w:rsidR="00303D87" w:rsidRPr="00B134E3">
        <w:rPr>
          <w:rFonts w:ascii="Arial" w:hAnsi="Arial" w:cs="Arial"/>
          <w:color w:val="00B0F0"/>
          <w:sz w:val="26"/>
          <w:szCs w:val="26"/>
        </w:rPr>
        <w:t>Chairperson or designee</w:t>
      </w:r>
      <w:r w:rsidR="00D36295" w:rsidRPr="00B134E3">
        <w:rPr>
          <w:rFonts w:ascii="Arial" w:hAnsi="Arial" w:cs="Arial"/>
          <w:sz w:val="26"/>
          <w:szCs w:val="26"/>
        </w:rPr>
        <w:t xml:space="preserve">, </w:t>
      </w:r>
      <w:r w:rsidRPr="00B134E3">
        <w:rPr>
          <w:rFonts w:ascii="Arial" w:hAnsi="Arial" w:cs="Arial"/>
          <w:strike/>
          <w:color w:val="EE0000"/>
          <w:sz w:val="26"/>
          <w:szCs w:val="26"/>
        </w:rPr>
        <w:t>granted an extension at the discretion of the Harbormaster,</w:t>
      </w:r>
      <w:r w:rsidRPr="00B134E3">
        <w:rPr>
          <w:rFonts w:ascii="Arial" w:hAnsi="Arial" w:cs="Arial"/>
          <w:color w:val="EE0000"/>
          <w:sz w:val="26"/>
          <w:szCs w:val="26"/>
        </w:rPr>
        <w:t xml:space="preserve"> </w:t>
      </w:r>
      <w:r w:rsidRPr="00B134E3">
        <w:rPr>
          <w:rFonts w:ascii="Arial" w:hAnsi="Arial" w:cs="Arial"/>
          <w:sz w:val="26"/>
          <w:szCs w:val="26"/>
        </w:rPr>
        <w:t>on a case-by-case basis.</w:t>
      </w:r>
    </w:p>
    <w:p w14:paraId="6F46222A" w14:textId="5E1F70FD" w:rsidR="00EE6F69" w:rsidRPr="00B134E3" w:rsidRDefault="003D5CCA" w:rsidP="00EE6F69">
      <w:pPr>
        <w:rPr>
          <w:rFonts w:ascii="Arial" w:hAnsi="Arial" w:cs="Arial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t>T</w:t>
      </w:r>
      <w:r w:rsidR="00EE6F69" w:rsidRPr="00B134E3">
        <w:rPr>
          <w:rFonts w:ascii="Arial" w:hAnsi="Arial" w:cs="Arial"/>
          <w:sz w:val="26"/>
          <w:szCs w:val="26"/>
        </w:rPr>
        <w:t xml:space="preserve">he </w:t>
      </w:r>
      <w:proofErr w:type="gramStart"/>
      <w:r w:rsidR="00EE6F69" w:rsidRPr="00B134E3">
        <w:rPr>
          <w:rFonts w:ascii="Arial" w:hAnsi="Arial" w:cs="Arial"/>
          <w:sz w:val="26"/>
          <w:szCs w:val="26"/>
        </w:rPr>
        <w:t>District</w:t>
      </w:r>
      <w:proofErr w:type="gramEnd"/>
      <w:r w:rsidR="00EE6F69" w:rsidRPr="00B134E3">
        <w:rPr>
          <w:rFonts w:ascii="Arial" w:hAnsi="Arial" w:cs="Arial"/>
          <w:sz w:val="26"/>
          <w:szCs w:val="26"/>
        </w:rPr>
        <w:t xml:space="preserve"> may begin the slip revocation process for any slip holder who remains out of compliance for more than 12 months. Slip revocation shall be a last-resort measure</w:t>
      </w:r>
      <w:r w:rsidR="00F23343" w:rsidRPr="00B134E3">
        <w:rPr>
          <w:rFonts w:ascii="Arial" w:hAnsi="Arial" w:cs="Arial"/>
          <w:sz w:val="26"/>
          <w:szCs w:val="26"/>
        </w:rPr>
        <w:t>,</w:t>
      </w:r>
      <w:r w:rsidR="00EE6F69" w:rsidRPr="00B134E3">
        <w:rPr>
          <w:rFonts w:ascii="Arial" w:hAnsi="Arial" w:cs="Arial"/>
          <w:sz w:val="26"/>
          <w:szCs w:val="26"/>
        </w:rPr>
        <w:t xml:space="preserve"> and only after </w:t>
      </w:r>
      <w:r w:rsidR="009E540B" w:rsidRPr="00B134E3">
        <w:rPr>
          <w:rFonts w:ascii="Arial" w:hAnsi="Arial" w:cs="Arial"/>
          <w:color w:val="00B0F0"/>
          <w:sz w:val="26"/>
          <w:szCs w:val="26"/>
        </w:rPr>
        <w:t>written</w:t>
      </w:r>
      <w:r w:rsidR="009E540B" w:rsidRPr="00B134E3">
        <w:rPr>
          <w:rFonts w:ascii="Arial" w:hAnsi="Arial" w:cs="Arial"/>
          <w:sz w:val="26"/>
          <w:szCs w:val="26"/>
        </w:rPr>
        <w:t xml:space="preserve"> </w:t>
      </w:r>
      <w:r w:rsidR="00EE6F69" w:rsidRPr="00B134E3">
        <w:rPr>
          <w:rFonts w:ascii="Arial" w:hAnsi="Arial" w:cs="Arial"/>
          <w:strike/>
          <w:color w:val="EE0000"/>
          <w:sz w:val="26"/>
          <w:szCs w:val="26"/>
        </w:rPr>
        <w:t>adequate</w:t>
      </w:r>
      <w:r w:rsidR="00EE6F69" w:rsidRPr="00B134E3">
        <w:rPr>
          <w:rFonts w:ascii="Arial" w:hAnsi="Arial" w:cs="Arial"/>
          <w:sz w:val="26"/>
          <w:szCs w:val="26"/>
        </w:rPr>
        <w:t xml:space="preserve"> notice and</w:t>
      </w:r>
      <w:r w:rsidR="007C2E35" w:rsidRPr="00B134E3">
        <w:rPr>
          <w:rFonts w:ascii="Arial" w:hAnsi="Arial" w:cs="Arial"/>
          <w:sz w:val="26"/>
          <w:szCs w:val="26"/>
        </w:rPr>
        <w:t xml:space="preserve"> </w:t>
      </w:r>
      <w:r w:rsidR="007C2E35" w:rsidRPr="00B134E3">
        <w:rPr>
          <w:rFonts w:ascii="Arial" w:hAnsi="Arial" w:cs="Arial"/>
          <w:color w:val="00B0F0"/>
          <w:sz w:val="26"/>
          <w:szCs w:val="26"/>
        </w:rPr>
        <w:t xml:space="preserve">a 30-day </w:t>
      </w:r>
      <w:r w:rsidR="00EE6F69" w:rsidRPr="00B134E3">
        <w:rPr>
          <w:rFonts w:ascii="Arial" w:hAnsi="Arial" w:cs="Arial"/>
          <w:sz w:val="26"/>
          <w:szCs w:val="26"/>
        </w:rPr>
        <w:t>opportunity to cure noncompliance.</w:t>
      </w:r>
      <w:r w:rsidR="004E73F8" w:rsidRPr="00B134E3">
        <w:rPr>
          <w:rFonts w:ascii="Arial" w:hAnsi="Arial" w:cs="Arial"/>
          <w:sz w:val="26"/>
          <w:szCs w:val="26"/>
        </w:rPr>
        <w:t xml:space="preserve"> </w:t>
      </w:r>
      <w:r w:rsidR="00EA12B9" w:rsidRPr="00B134E3">
        <w:rPr>
          <w:rFonts w:ascii="Arial" w:hAnsi="Arial" w:cs="Arial"/>
          <w:color w:val="00B0F0"/>
          <w:sz w:val="26"/>
          <w:szCs w:val="26"/>
        </w:rPr>
        <w:t>Appeals of a slip revocation notice must be filed with the Board of Harbor Commissioners within the 30-day cure period. The Board will place the appeal hearing on the agenda for its next Regular Meeting.</w:t>
      </w:r>
      <w:r w:rsidR="00C8666D" w:rsidRPr="00B134E3">
        <w:rPr>
          <w:rFonts w:ascii="Arial" w:hAnsi="Arial" w:cs="Arial"/>
          <w:color w:val="00B0F0"/>
          <w:sz w:val="26"/>
          <w:szCs w:val="26"/>
        </w:rPr>
        <w:t xml:space="preserve"> </w:t>
      </w:r>
      <w:r w:rsidR="00000000" w:rsidRPr="00B134E3">
        <w:rPr>
          <w:rFonts w:ascii="Arial" w:hAnsi="Arial" w:cs="Arial"/>
          <w:sz w:val="26"/>
          <w:szCs w:val="26"/>
        </w:rPr>
        <w:pict w14:anchorId="211CBD15">
          <v:rect id="_x0000_i1031" style="width:0;height:1.5pt" o:hralign="center" o:hrstd="t" o:hr="t" fillcolor="#a0a0a0" stroked="f"/>
        </w:pict>
      </w:r>
    </w:p>
    <w:p w14:paraId="70999353" w14:textId="77777777" w:rsidR="00EE6F69" w:rsidRPr="00B134E3" w:rsidRDefault="00EE6F69" w:rsidP="00EE6F69">
      <w:pPr>
        <w:rPr>
          <w:rFonts w:ascii="Arial" w:hAnsi="Arial" w:cs="Arial"/>
          <w:b/>
          <w:bCs/>
          <w:sz w:val="26"/>
          <w:szCs w:val="26"/>
        </w:rPr>
      </w:pPr>
      <w:r w:rsidRPr="00B134E3">
        <w:rPr>
          <w:rFonts w:ascii="Arial" w:hAnsi="Arial" w:cs="Arial"/>
          <w:b/>
          <w:bCs/>
          <w:sz w:val="26"/>
          <w:szCs w:val="26"/>
        </w:rPr>
        <w:t>7. Administrative Authority</w:t>
      </w:r>
    </w:p>
    <w:p w14:paraId="4EB5D0E9" w14:textId="1C047C98" w:rsidR="00EE6F69" w:rsidRPr="00B134E3" w:rsidRDefault="00EE6F69" w:rsidP="00EE6F69">
      <w:pPr>
        <w:rPr>
          <w:rFonts w:ascii="Arial" w:hAnsi="Arial" w:cs="Arial"/>
          <w:strike/>
          <w:color w:val="EE0000"/>
          <w:sz w:val="26"/>
          <w:szCs w:val="26"/>
        </w:rPr>
      </w:pPr>
      <w:r w:rsidRPr="00B134E3">
        <w:rPr>
          <w:rFonts w:ascii="Arial" w:hAnsi="Arial" w:cs="Arial"/>
          <w:sz w:val="26"/>
          <w:szCs w:val="26"/>
        </w:rPr>
        <w:lastRenderedPageBreak/>
        <w:t xml:space="preserve">The Harbormaster or their </w:t>
      </w:r>
      <w:proofErr w:type="gramStart"/>
      <w:r w:rsidRPr="00B134E3">
        <w:rPr>
          <w:rFonts w:ascii="Arial" w:hAnsi="Arial" w:cs="Arial"/>
          <w:sz w:val="26"/>
          <w:szCs w:val="26"/>
        </w:rPr>
        <w:t>designee</w:t>
      </w:r>
      <w:proofErr w:type="gramEnd"/>
      <w:r w:rsidRPr="00B134E3">
        <w:rPr>
          <w:rFonts w:ascii="Arial" w:hAnsi="Arial" w:cs="Arial"/>
          <w:sz w:val="26"/>
          <w:szCs w:val="26"/>
        </w:rPr>
        <w:t xml:space="preserve"> is</w:t>
      </w:r>
      <w:r w:rsidR="004052AA" w:rsidRPr="00B134E3">
        <w:rPr>
          <w:rFonts w:ascii="Arial" w:hAnsi="Arial" w:cs="Arial"/>
          <w:sz w:val="26"/>
          <w:szCs w:val="26"/>
        </w:rPr>
        <w:t xml:space="preserve"> </w:t>
      </w:r>
      <w:r w:rsidR="004052AA" w:rsidRPr="00B134E3">
        <w:rPr>
          <w:rFonts w:ascii="Arial" w:hAnsi="Arial" w:cs="Arial"/>
          <w:color w:val="00B0F0"/>
          <w:sz w:val="26"/>
          <w:szCs w:val="26"/>
        </w:rPr>
        <w:t>responsible for administering this policy, verifying documentation, and issuing notices</w:t>
      </w:r>
      <w:r w:rsidR="00CF3436" w:rsidRPr="00B134E3">
        <w:rPr>
          <w:rFonts w:ascii="Arial" w:hAnsi="Arial" w:cs="Arial"/>
          <w:color w:val="00B0F0"/>
          <w:sz w:val="26"/>
          <w:szCs w:val="26"/>
        </w:rPr>
        <w:t xml:space="preserve">. All enforcement actions involving fees or revocation shall be reported monthly to the Board. The Board reserves the right </w:t>
      </w:r>
      <w:r w:rsidR="00FF7158" w:rsidRPr="00B134E3">
        <w:rPr>
          <w:rFonts w:ascii="Arial" w:hAnsi="Arial" w:cs="Arial"/>
          <w:color w:val="00B0F0"/>
          <w:sz w:val="26"/>
          <w:szCs w:val="26"/>
        </w:rPr>
        <w:t>to review and amend this policy as needed</w:t>
      </w:r>
      <w:r w:rsidR="00FF7158" w:rsidRPr="00B134E3">
        <w:rPr>
          <w:rFonts w:ascii="Arial" w:hAnsi="Arial" w:cs="Arial"/>
          <w:sz w:val="26"/>
          <w:szCs w:val="26"/>
        </w:rPr>
        <w:t>.</w:t>
      </w:r>
      <w:r w:rsidRPr="00B134E3">
        <w:rPr>
          <w:rFonts w:ascii="Arial" w:hAnsi="Arial" w:cs="Arial"/>
          <w:sz w:val="26"/>
          <w:szCs w:val="26"/>
        </w:rPr>
        <w:t xml:space="preserve"> </w:t>
      </w:r>
      <w:r w:rsidRPr="00B134E3">
        <w:rPr>
          <w:rFonts w:ascii="Arial" w:hAnsi="Arial" w:cs="Arial"/>
          <w:strike/>
          <w:color w:val="EE0000"/>
          <w:sz w:val="26"/>
          <w:szCs w:val="26"/>
        </w:rPr>
        <w:t>authorized to interpret and implement this policy, to determine insurance acceptability, and to take appropriate steps to ensure consistent enforcement.</w:t>
      </w:r>
    </w:p>
    <w:p w14:paraId="05C71422" w14:textId="77777777" w:rsidR="007345D0" w:rsidRPr="00B134E3" w:rsidRDefault="007345D0">
      <w:pPr>
        <w:rPr>
          <w:rFonts w:ascii="Arial" w:hAnsi="Arial" w:cs="Arial"/>
          <w:sz w:val="26"/>
          <w:szCs w:val="26"/>
        </w:rPr>
      </w:pPr>
    </w:p>
    <w:sectPr w:rsidR="007345D0" w:rsidRPr="00B134E3" w:rsidSect="000B11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00B1"/>
    <w:multiLevelType w:val="multilevel"/>
    <w:tmpl w:val="73B8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95C4E"/>
    <w:multiLevelType w:val="multilevel"/>
    <w:tmpl w:val="C39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64D5B"/>
    <w:multiLevelType w:val="multilevel"/>
    <w:tmpl w:val="CB4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42A63"/>
    <w:multiLevelType w:val="multilevel"/>
    <w:tmpl w:val="C3EC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128F8"/>
    <w:multiLevelType w:val="multilevel"/>
    <w:tmpl w:val="F9F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891846">
    <w:abstractNumId w:val="3"/>
  </w:num>
  <w:num w:numId="2" w16cid:durableId="964386422">
    <w:abstractNumId w:val="4"/>
  </w:num>
  <w:num w:numId="3" w16cid:durableId="548151624">
    <w:abstractNumId w:val="1"/>
  </w:num>
  <w:num w:numId="4" w16cid:durableId="1873609733">
    <w:abstractNumId w:val="0"/>
  </w:num>
  <w:num w:numId="5" w16cid:durableId="1550456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69"/>
    <w:rsid w:val="000B11D2"/>
    <w:rsid w:val="00231E5E"/>
    <w:rsid w:val="00247341"/>
    <w:rsid w:val="002A19CA"/>
    <w:rsid w:val="00303D87"/>
    <w:rsid w:val="00341483"/>
    <w:rsid w:val="003D5CCA"/>
    <w:rsid w:val="004052AA"/>
    <w:rsid w:val="004136E3"/>
    <w:rsid w:val="004E3F32"/>
    <w:rsid w:val="004E73F8"/>
    <w:rsid w:val="004F6A25"/>
    <w:rsid w:val="005404C2"/>
    <w:rsid w:val="0057277D"/>
    <w:rsid w:val="00582EED"/>
    <w:rsid w:val="005A00FC"/>
    <w:rsid w:val="005F3139"/>
    <w:rsid w:val="00605A70"/>
    <w:rsid w:val="00635807"/>
    <w:rsid w:val="00682DD9"/>
    <w:rsid w:val="006F7537"/>
    <w:rsid w:val="00722B07"/>
    <w:rsid w:val="007345D0"/>
    <w:rsid w:val="007666A1"/>
    <w:rsid w:val="007C2E35"/>
    <w:rsid w:val="007C5585"/>
    <w:rsid w:val="0084645D"/>
    <w:rsid w:val="008D5DF4"/>
    <w:rsid w:val="00960F5D"/>
    <w:rsid w:val="009671AD"/>
    <w:rsid w:val="009A3D09"/>
    <w:rsid w:val="009E540B"/>
    <w:rsid w:val="009F6A72"/>
    <w:rsid w:val="00A768AF"/>
    <w:rsid w:val="00AB2F65"/>
    <w:rsid w:val="00B03B62"/>
    <w:rsid w:val="00B134E3"/>
    <w:rsid w:val="00B91B3F"/>
    <w:rsid w:val="00BA41FF"/>
    <w:rsid w:val="00BD108C"/>
    <w:rsid w:val="00C83276"/>
    <w:rsid w:val="00C8666D"/>
    <w:rsid w:val="00CF3436"/>
    <w:rsid w:val="00D36295"/>
    <w:rsid w:val="00E50AB4"/>
    <w:rsid w:val="00EA12B9"/>
    <w:rsid w:val="00EC6873"/>
    <w:rsid w:val="00EE6F69"/>
    <w:rsid w:val="00F07AB2"/>
    <w:rsid w:val="00F15349"/>
    <w:rsid w:val="00F23343"/>
    <w:rsid w:val="00F70931"/>
    <w:rsid w:val="00F70DA7"/>
    <w:rsid w:val="00F90463"/>
    <w:rsid w:val="00FA5B90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60FD"/>
  <w15:chartTrackingRefBased/>
  <w15:docId w15:val="{E4B06810-4CE3-41CE-A75E-8DD3D91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600</Words>
  <Characters>3303</Characters>
  <Application>Microsoft Office Word</Application>
  <DocSecurity>0</DocSecurity>
  <Lines>82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Rademaker</dc:creator>
  <cp:keywords/>
  <dc:description/>
  <cp:lastModifiedBy>Mike Rademaker</cp:lastModifiedBy>
  <cp:revision>3</cp:revision>
  <dcterms:created xsi:type="dcterms:W3CDTF">2025-08-10T21:41:00Z</dcterms:created>
  <dcterms:modified xsi:type="dcterms:W3CDTF">2025-08-10T21:56:00Z</dcterms:modified>
</cp:coreProperties>
</file>